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781417">
        <w:t>10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-</w:t>
      </w:r>
      <w:r w:rsidR="00D74893">
        <w:t>4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D74893">
        <w:t>2</w:t>
      </w:r>
      <w:r w:rsidR="00D00236">
        <w:t>6</w:t>
      </w:r>
      <w:r w:rsidR="00D74893">
        <w:t>28</w:t>
      </w:r>
      <w:r w:rsidR="0082467A">
        <w:t xml:space="preserve"> ile </w:t>
      </w:r>
      <w:r w:rsidR="00D74893">
        <w:t>748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781417">
        <w:t>580x450x68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C6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4F01DF"/>
    <w:rsid w:val="005308EF"/>
    <w:rsid w:val="005338BE"/>
    <w:rsid w:val="00635FFA"/>
    <w:rsid w:val="00637088"/>
    <w:rsid w:val="006834F4"/>
    <w:rsid w:val="00781417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C652C5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2C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2020-06-29T21:54:00Z</dcterms:created>
  <dcterms:modified xsi:type="dcterms:W3CDTF">2020-06-29T22:21:00Z</dcterms:modified>
</cp:coreProperties>
</file>