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046C94">
        <w:t xml:space="preserve">ndurarak kurutma alanı </w:t>
      </w:r>
      <w:proofErr w:type="gramStart"/>
      <w:r w:rsidR="00046C94">
        <w:t>0.7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046C94">
        <w:t>10</w:t>
      </w:r>
      <w:r w:rsidR="00D47965">
        <w:t xml:space="preserve"> 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046C94">
        <w:t>36</w:t>
      </w:r>
      <w:r w:rsidR="00A56EF8">
        <w:t xml:space="preserve">0 x </w:t>
      </w:r>
      <w:r w:rsidR="00046C94">
        <w:t>48</w:t>
      </w:r>
      <w:r w:rsidR="001A7048">
        <w:t xml:space="preserve">0 mm boyutunda </w:t>
      </w:r>
      <w:r w:rsidR="000C3A2A">
        <w:t>4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A56EF8">
        <w:t xml:space="preserve"> Raf aralığı 70 mm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046C94">
        <w:t>7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046C94">
        <w:t>4676</w:t>
      </w:r>
      <w:r w:rsidR="00A56EF8">
        <w:t xml:space="preserve"> ad, Ø16 mm </w:t>
      </w:r>
      <w:r w:rsidR="00046C94">
        <w:t>2772</w:t>
      </w:r>
      <w:r w:rsidR="00A56EF8">
        <w:t xml:space="preserve"> ad ve Ø22 mm için </w:t>
      </w:r>
      <w:r w:rsidR="00046C94">
        <w:t>1440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B24409" w:rsidRDefault="00B24409" w:rsidP="00B24409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0C3A2A">
        <w:t>4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046C94">
        <w:t>ağırlığı 4</w:t>
      </w:r>
      <w:r w:rsidR="000C3A2A">
        <w:t>8</w:t>
      </w:r>
      <w:r>
        <w:t>0</w:t>
      </w:r>
      <w:r w:rsidR="00A17A2A">
        <w:t xml:space="preserve"> 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A56EF8">
        <w:t>750x140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ind w:left="283" w:firstLine="77"/>
        <w:jc w:val="both"/>
      </w:pPr>
      <w:r>
        <w:t>Teklif edilen cihaz için üretim ve fabrikasyon hatalarına karşı ücretsiz 2 yıl, ücreti 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  <w:bookmarkStart w:id="0" w:name="_GoBack"/>
      <w:bookmarkEnd w:id="0"/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43AA7"/>
    <w:rsid w:val="00046C94"/>
    <w:rsid w:val="000764DA"/>
    <w:rsid w:val="000C3A2A"/>
    <w:rsid w:val="000E4117"/>
    <w:rsid w:val="000F1E7D"/>
    <w:rsid w:val="001A7048"/>
    <w:rsid w:val="001D46F6"/>
    <w:rsid w:val="0022636F"/>
    <w:rsid w:val="00237BEA"/>
    <w:rsid w:val="002D1DD9"/>
    <w:rsid w:val="003E0B87"/>
    <w:rsid w:val="00406316"/>
    <w:rsid w:val="004F2449"/>
    <w:rsid w:val="00512ED8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B24409"/>
    <w:rsid w:val="00CD33D9"/>
    <w:rsid w:val="00D47965"/>
    <w:rsid w:val="00EF5F41"/>
    <w:rsid w:val="00F46824"/>
    <w:rsid w:val="00F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2020-06-24T15:20:00Z</dcterms:created>
  <dcterms:modified xsi:type="dcterms:W3CDTF">2020-06-26T08:25:00Z</dcterms:modified>
</cp:coreProperties>
</file>