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A3377A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ÇÖZÜNMÜŞ OKSİJEN ÖLÇER</w:t>
      </w:r>
      <w:r w:rsidR="002E1F49"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</w:p>
    <w:p w:rsidR="00C52481" w:rsidRDefault="00C52481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veya duvarda kullanıma olanak veren tablet tipinde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geniş 150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görüş açılı 5” LCD ekrana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küçük boyutlu ve portatif yapıda olması laboratuvarda ve dış </w:t>
      </w:r>
      <w:proofErr w:type="gramStart"/>
      <w:r>
        <w:rPr>
          <w:rFonts w:ascii="Times New Roman" w:hAnsi="Times New Roman" w:cs="Times New Roman"/>
          <w:sz w:val="24"/>
          <w:szCs w:val="24"/>
        </w:rPr>
        <w:t>mekanlarda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kullanımı kolaylaştırmalıdır.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Cihaza elektrot bağlandıktan sonra dahili </w:t>
      </w:r>
      <w:proofErr w:type="gramStart"/>
      <w:r>
        <w:rPr>
          <w:rFonts w:ascii="Times New Roman" w:hAnsi="Times New Roman" w:cs="Times New Roman"/>
          <w:sz w:val="24"/>
          <w:szCs w:val="24"/>
        </w:rPr>
        <w:t>çip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yardımıyla kalibrasyon verilerini otomatik olarak saklayabilme özelliğine sahip olmalıdır.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elektrot bağlantısı için </w:t>
      </w:r>
      <w:proofErr w:type="gramStart"/>
      <w:r>
        <w:rPr>
          <w:rFonts w:ascii="Times New Roman" w:hAnsi="Times New Roman" w:cs="Times New Roman"/>
          <w:sz w:val="24"/>
          <w:szCs w:val="24"/>
        </w:rPr>
        <w:t>3.5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mm </w:t>
      </w:r>
      <w:proofErr w:type="spellStart"/>
      <w:r>
        <w:rPr>
          <w:rFonts w:ascii="Times New Roman" w:hAnsi="Times New Roman" w:cs="Times New Roman"/>
          <w:sz w:val="24"/>
          <w:szCs w:val="24"/>
        </w:rPr>
        <w:t>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girişi bulunmalıdır.</w:t>
      </w:r>
    </w:p>
    <w:p w:rsidR="00B84675" w:rsidRDefault="00B84675" w:rsidP="00C5248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bilgisayar bağlantısı, güç ve bilgi transferi için 1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USB ve 1 adet standart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arayüzü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ölçümler, GLP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>, tarih ve zaman dahil 300 veri günlüğü saklayabilmelidir.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şarj edilebilir ve uzun ömürlü bataryaya sahip olmalıdır.</w:t>
      </w:r>
    </w:p>
    <w:p w:rsidR="00B84675" w:rsidRDefault="00B84675" w:rsidP="00B8467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10 dakika içinde herhangi bir işlem yapılmazsa otomatik olarak kapanmalıdır.</w:t>
      </w:r>
    </w:p>
    <w:p w:rsidR="00C4485E" w:rsidRP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gramStart"/>
      <w:r>
        <w:rPr>
          <w:rFonts w:ascii="Times New Roman" w:hAnsi="Times New Roman" w:cs="Times New Roman"/>
          <w:sz w:val="24"/>
          <w:szCs w:val="24"/>
        </w:rPr>
        <w:t>konsantrasyon</w:t>
      </w:r>
      <w:proofErr w:type="gramEnd"/>
      <w:r>
        <w:rPr>
          <w:rFonts w:ascii="Times New Roman" w:hAnsi="Times New Roman" w:cs="Times New Roman"/>
          <w:sz w:val="24"/>
          <w:szCs w:val="24"/>
        </w:rPr>
        <w:t>, doygunluk ve sıcaklık ölçmelidir.</w:t>
      </w:r>
    </w:p>
    <w:p w:rsidR="00C4485E" w:rsidRPr="004B64D7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64D7">
        <w:rPr>
          <w:rFonts w:ascii="Times New Roman" w:hAnsi="Times New Roman" w:cs="Times New Roman"/>
          <w:sz w:val="24"/>
          <w:szCs w:val="24"/>
        </w:rPr>
        <w:t>Cihazın DO (çözünmüş oksijen) konsantrasyon aralığı 0.</w:t>
      </w:r>
      <w:proofErr w:type="gramStart"/>
      <w:r w:rsidRPr="004B64D7">
        <w:rPr>
          <w:rFonts w:ascii="Times New Roman" w:hAnsi="Times New Roman" w:cs="Times New Roman"/>
          <w:sz w:val="24"/>
          <w:szCs w:val="24"/>
        </w:rPr>
        <w:t>00 …</w:t>
      </w:r>
      <w:proofErr w:type="gramEnd"/>
      <w:r w:rsidRPr="004B64D7">
        <w:rPr>
          <w:rFonts w:ascii="Times New Roman" w:hAnsi="Times New Roman" w:cs="Times New Roman"/>
          <w:sz w:val="24"/>
          <w:szCs w:val="24"/>
        </w:rPr>
        <w:t xml:space="preserve"> 20 mg/L (</w:t>
      </w:r>
      <w:proofErr w:type="spellStart"/>
      <w:r w:rsidRPr="004B64D7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4B64D7">
        <w:rPr>
          <w:rFonts w:ascii="Times New Roman" w:hAnsi="Times New Roman" w:cs="Times New Roman"/>
          <w:sz w:val="24"/>
          <w:szCs w:val="24"/>
        </w:rPr>
        <w:t>)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0.3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doygunluğu 0.</w:t>
      </w:r>
      <w:proofErr w:type="gramStart"/>
      <w:r>
        <w:rPr>
          <w:rFonts w:ascii="Times New Roman" w:hAnsi="Times New Roman" w:cs="Times New Roman"/>
          <w:sz w:val="24"/>
          <w:szCs w:val="24"/>
        </w:rPr>
        <w:t>0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600%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doygunluk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doygunluk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2.0</w:t>
      </w:r>
      <w:proofErr w:type="gramEnd"/>
      <w:r>
        <w:rPr>
          <w:rFonts w:ascii="Times New Roman" w:hAnsi="Times New Roman" w:cs="Times New Roman"/>
          <w:sz w:val="24"/>
          <w:szCs w:val="24"/>
        </w:rPr>
        <w:t>%FS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(0~100)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</w:t>
      </w:r>
      <w:r>
        <w:rPr>
          <w:rFonts w:ascii="Times New Roman" w:hAnsi="Times New Roman" w:cs="Times New Roman"/>
          <w:sz w:val="24"/>
          <w:szCs w:val="24"/>
        </w:rPr>
        <w:t xml:space="preserve"> 5~60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C’de </w:t>
      </w:r>
      <w:r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>0.5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, diğer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aralıklarda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</w:t>
      </w:r>
      <w:r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(otomatik)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(0.0~50.0) g/L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hava basıncı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(80~105)</w:t>
      </w:r>
      <w:proofErr w:type="spellStart"/>
      <w:r>
        <w:rPr>
          <w:rFonts w:ascii="Times New Roman" w:hAnsi="Times New Roman" w:cs="Times New Roman"/>
          <w:sz w:val="24"/>
          <w:szCs w:val="24"/>
        </w:rPr>
        <w:t>kPa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(otomatik)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çözünürlüğü 1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doğruluğu ±2%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(±0.07mg/L)/1h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yanıt süresi ≤30s (25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90% yanıt)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gücü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V/1A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190x130x1</w:t>
      </w:r>
      <w:r>
        <w:rPr>
          <w:rFonts w:ascii="Times New Roman" w:hAnsi="Times New Roman" w:cs="Times New Roman"/>
          <w:sz w:val="24"/>
          <w:szCs w:val="24"/>
        </w:rPr>
        <w:t>0 mm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3</w:t>
      </w:r>
      <w:r>
        <w:rPr>
          <w:rFonts w:ascii="Times New Roman" w:hAnsi="Times New Roman" w:cs="Times New Roman"/>
          <w:sz w:val="24"/>
          <w:szCs w:val="24"/>
        </w:rPr>
        <w:t>00 g olmalıdır.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5~40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ve %5~85 nemli ortamda çalışabilmelidir.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Cihazla birlikte oksijen elektrotu</w:t>
      </w:r>
      <w:r>
        <w:rPr>
          <w:rFonts w:ascii="Times New Roman" w:hAnsi="Times New Roman" w:cs="Times New Roman"/>
          <w:sz w:val="24"/>
          <w:szCs w:val="24"/>
        </w:rPr>
        <w:t xml:space="preserve">, elektrot tutucu, </w:t>
      </w:r>
      <w:r>
        <w:rPr>
          <w:rFonts w:ascii="Times New Roman" w:hAnsi="Times New Roman" w:cs="Times New Roman"/>
          <w:sz w:val="24"/>
          <w:szCs w:val="24"/>
        </w:rPr>
        <w:t xml:space="preserve">güç adaptörü ve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başlık verilmelidir.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C4485E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C4485E" w:rsidRPr="006D7DD0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Cihaz fabrikasyon ve işçilik hatalarına karşı 2 yıl ücretsiz garantili ve bu süre bitiminden sonra 10 yıl süre ile yedek parça ve servis garantili olmalıdır.</w:t>
      </w:r>
    </w:p>
    <w:p w:rsidR="00C4485E" w:rsidRPr="006D7DD0" w:rsidRDefault="00C4485E" w:rsidP="00C4485E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485E" w:rsidRPr="00427F6B" w:rsidRDefault="00C4485E" w:rsidP="00427F6B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A3377A" w:rsidRDefault="00A3377A" w:rsidP="00A3377A">
      <w:pPr>
        <w:rPr>
          <w:rFonts w:ascii="Times New Roman" w:hAnsi="Times New Roman" w:cs="Times New Roman"/>
          <w:sz w:val="24"/>
          <w:szCs w:val="24"/>
        </w:rPr>
      </w:pPr>
    </w:p>
    <w:p w:rsidR="006D7DD0" w:rsidRPr="00427F6B" w:rsidRDefault="006D7DD0" w:rsidP="00427F6B">
      <w:pPr>
        <w:rPr>
          <w:rFonts w:ascii="Times New Roman" w:hAnsi="Times New Roman" w:cs="Times New Roman"/>
          <w:sz w:val="24"/>
          <w:szCs w:val="24"/>
        </w:rPr>
      </w:pPr>
    </w:p>
    <w:sectPr w:rsidR="006D7DD0" w:rsidRPr="00427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6390"/>
    <w:multiLevelType w:val="hybridMultilevel"/>
    <w:tmpl w:val="FDE6FD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E1F49"/>
    <w:rsid w:val="00311745"/>
    <w:rsid w:val="003A07FD"/>
    <w:rsid w:val="00427F6B"/>
    <w:rsid w:val="006D7DD0"/>
    <w:rsid w:val="00754DCB"/>
    <w:rsid w:val="00A3377A"/>
    <w:rsid w:val="00AA2CBB"/>
    <w:rsid w:val="00B84675"/>
    <w:rsid w:val="00BA7439"/>
    <w:rsid w:val="00C4485E"/>
    <w:rsid w:val="00C52481"/>
    <w:rsid w:val="00F04EBA"/>
    <w:rsid w:val="00F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2019-04-15T09:17:00Z</dcterms:created>
  <dcterms:modified xsi:type="dcterms:W3CDTF">2019-04-15T09:26:00Z</dcterms:modified>
</cp:coreProperties>
</file>